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00" w:rsidRDefault="00A52C00" w:rsidP="00A52C0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Lei nº 701 de 14 de dezembro de 2000.</w:t>
      </w:r>
    </w:p>
    <w:p w:rsidR="00A52C00" w:rsidRDefault="00A52C00" w:rsidP="00A52C00">
      <w:pPr>
        <w:jc w:val="center"/>
      </w:pPr>
    </w:p>
    <w:p w:rsidR="00A52C00" w:rsidRDefault="00A52C00" w:rsidP="00A52C00">
      <w:pPr>
        <w:jc w:val="center"/>
      </w:pPr>
    </w:p>
    <w:p w:rsidR="00A52C00" w:rsidRDefault="00A52C00" w:rsidP="00A52C00">
      <w:pPr>
        <w:jc w:val="center"/>
      </w:pPr>
    </w:p>
    <w:p w:rsidR="00A52C00" w:rsidRDefault="00A52C00" w:rsidP="00A52C00">
      <w:pPr>
        <w:jc w:val="center"/>
      </w:pPr>
    </w:p>
    <w:p w:rsidR="00A52C00" w:rsidRDefault="00A52C00" w:rsidP="00A52C00">
      <w:pPr>
        <w:pStyle w:val="WW-Recuodecorpodetexto31"/>
      </w:pPr>
      <w:r>
        <w:t>Institui procedimentos para atualização de créditos da Fazenda Pública Municipal e dá outras providências.</w:t>
      </w:r>
    </w:p>
    <w:p w:rsidR="00A52C00" w:rsidRDefault="00A52C00" w:rsidP="00A52C00">
      <w:pPr>
        <w:pStyle w:val="WW-Recuodecorpodetexto31"/>
      </w:pPr>
    </w:p>
    <w:p w:rsidR="00A52C00" w:rsidRDefault="00A52C00" w:rsidP="00A52C00">
      <w:pPr>
        <w:pStyle w:val="WW-Recuodecorpodetexto31"/>
      </w:pPr>
    </w:p>
    <w:p w:rsidR="00A52C00" w:rsidRDefault="00A52C00" w:rsidP="00A52C00">
      <w:pPr>
        <w:pStyle w:val="WW-Recuodecorpodetexto31"/>
      </w:pPr>
      <w:r>
        <w:t xml:space="preserve"> </w:t>
      </w: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  <w:r>
        <w:rPr>
          <w:rFonts w:ascii="Arial" w:hAnsi="Arial"/>
          <w:b w:val="0"/>
        </w:rPr>
        <w:t>A CÂMARA MUNICIPAL DE PATY DO ALFERES aprovou e eu sanciono e promulgo a seguinte LEI:</w:t>
      </w: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Art. 1º - Em face da extinção da Unidade Fiscal de Referência – UFIR, em 1º de janeiro de 2001 todos os valores que, na atual legislação do Município de Paty do Alferes, estiverem expressos </w:t>
      </w:r>
      <w:smartTag w:uri="urn:schemas-microsoft-com:office:smarttags" w:element="PersonName">
        <w:smartTagPr>
          <w:attr w:name="ProductID" w:val="em Unidades Fiscais"/>
        </w:smartTagPr>
        <w:r>
          <w:rPr>
            <w:rFonts w:ascii="Arial" w:hAnsi="Arial"/>
            <w:b w:val="0"/>
          </w:rPr>
          <w:t>em Unidades Fiscais</w:t>
        </w:r>
      </w:smartTag>
      <w:r>
        <w:rPr>
          <w:rFonts w:ascii="Arial" w:hAnsi="Arial"/>
          <w:b w:val="0"/>
        </w:rPr>
        <w:t xml:space="preserve"> de Referência ou, se expressos originalmente em Unidades d Valor Fiscal do Município de Paty do Alferes – UFISPA</w:t>
      </w:r>
      <w:proofErr w:type="gramStart"/>
      <w:r>
        <w:rPr>
          <w:rFonts w:ascii="Arial" w:hAnsi="Arial"/>
          <w:b w:val="0"/>
        </w:rPr>
        <w:t>, tenham</w:t>
      </w:r>
      <w:proofErr w:type="gramEnd"/>
      <w:r>
        <w:rPr>
          <w:rFonts w:ascii="Arial" w:hAnsi="Arial"/>
          <w:b w:val="0"/>
        </w:rPr>
        <w:t xml:space="preserve"> sido objeto da conversão a que se refere o artigo 2º, do Decreto nº 14.502, de 29 d dezembro de 1995, bem como os créditos da Fazenda Pública Municipal, tributários ou não, constituídos ou não, e inscritos ou não na dívida ativa, serão convertidos em reais mediante a sua multiplicação pelo valor da UFIR vigente em 1º de janeiro de 2000 e atualizados pela variação do Índice de Preços ao Consumidor Amplo Especial apurado pelo IBGE.</w:t>
      </w: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Art. 2º - Em 1º de janeiro de cada exercício posterior a 2001, os valores que tenham sido convertidos pela regra do artigo 1º, assim como os demais créditos da Fazenda Pública Municipal, tributários ou não, constituídos ou não, e inscritos ou não em dívida ativa, serão atualizados pela variação do Índice de Preços ao Consumidor Amplo Especial (IPCA-E), apurado pelo Instituto Brasileiro de Geografia e Estatística (IBGE), acumulada no exercício anterior.</w:t>
      </w: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Art. 3º - Caso o índice previsto nos artigos 1º e 2º desta Lei seja extinto, ou de alguma forma não possa mais ser aplicado, será adotado outro índice que reflita a perda do poder aquisitivo da moeda, dando-se prioridade para o Índice de Preços ao Consumidor – RJ (IPC-RJ), calculando pela Fundação Getúlio Vargas.</w:t>
      </w: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Art. 4º - Os procedimentos de que trata esta Lei serão adotados sem prejuízo para a incidência de multas e juros moratórios previstos na legislação fiscal do Município.</w:t>
      </w: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Art. 5º - Esta Lei entra em vigor na data de sua publicação, revogadas as disposições em contrário.</w:t>
      </w:r>
    </w:p>
    <w:p w:rsidR="00A52C00" w:rsidRDefault="00A52C00" w:rsidP="00A52C00">
      <w:pPr>
        <w:pStyle w:val="WW-Recuodecorpodetexto2"/>
        <w:ind w:firstLine="0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  <w:r>
        <w:rPr>
          <w:rFonts w:ascii="Arial" w:hAnsi="Arial"/>
          <w:b w:val="0"/>
        </w:rPr>
        <w:t>Paty do Alferes, 14 de dezembro de 2000.</w:t>
      </w: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  <w:r>
        <w:rPr>
          <w:rFonts w:ascii="Arial" w:hAnsi="Arial"/>
          <w:b w:val="0"/>
        </w:rPr>
        <w:t>Eurico Pinheiro Bernardes Júnior</w:t>
      </w: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  <w:r>
        <w:rPr>
          <w:rFonts w:ascii="Arial" w:hAnsi="Arial"/>
          <w:b w:val="0"/>
        </w:rPr>
        <w:t>Prefeito Municipal</w:t>
      </w: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b w:val="0"/>
        </w:rPr>
      </w:pPr>
    </w:p>
    <w:p w:rsidR="00A52C00" w:rsidRDefault="00A52C00" w:rsidP="00A52C00">
      <w:pPr>
        <w:pStyle w:val="WW-Recuodecorpodetexto2"/>
        <w:ind w:firstLine="0"/>
        <w:jc w:val="center"/>
        <w:rPr>
          <w:rFonts w:ascii="Arial" w:hAnsi="Arial"/>
          <w:spacing w:val="20"/>
          <w:w w:val="200"/>
        </w:rPr>
      </w:pPr>
      <w:r>
        <w:rPr>
          <w:rFonts w:ascii="Arial" w:hAnsi="Arial"/>
          <w:spacing w:val="20"/>
          <w:w w:val="200"/>
        </w:rPr>
        <w:t>* * *</w:t>
      </w:r>
    </w:p>
    <w:p w:rsidR="00575ACC" w:rsidRPr="00A52C00" w:rsidRDefault="00575ACC" w:rsidP="00A52C00"/>
    <w:sectPr w:rsidR="00575ACC" w:rsidRPr="00A52C00" w:rsidSect="00575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2C00"/>
    <w:rsid w:val="00575ACC"/>
    <w:rsid w:val="00A5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A52C00"/>
    <w:pPr>
      <w:ind w:firstLine="1418"/>
      <w:jc w:val="both"/>
    </w:pPr>
    <w:rPr>
      <w:b/>
    </w:rPr>
  </w:style>
  <w:style w:type="paragraph" w:customStyle="1" w:styleId="WW-Recuodecorpodetexto31">
    <w:name w:val="WW-Recuo de corpo de texto 31"/>
    <w:basedOn w:val="Normal"/>
    <w:rsid w:val="00A52C00"/>
    <w:pPr>
      <w:ind w:left="5103" w:firstLine="1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h73501</dc:creator>
  <cp:lastModifiedBy>h73501</cp:lastModifiedBy>
  <cp:revision>1</cp:revision>
  <dcterms:created xsi:type="dcterms:W3CDTF">2015-05-19T16:45:00Z</dcterms:created>
  <dcterms:modified xsi:type="dcterms:W3CDTF">2015-05-19T16:45:00Z</dcterms:modified>
</cp:coreProperties>
</file>